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2625090</wp:posOffset>
            </wp:positionH>
            <wp:positionV relativeFrom="paragraph">
              <wp:posOffset>-476885</wp:posOffset>
            </wp:positionV>
            <wp:extent cx="600075" cy="676275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 xml:space="preserve">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68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__ декабря 2017 года                                                                                    № 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Дружненского сельского поселения Белореченского района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19 декабря 2016 года № 117 «О бюджете Дружненского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 xml:space="preserve"> </w:t>
      </w:r>
      <w:r>
        <w:rPr>
          <w:b/>
          <w:szCs w:val="28"/>
        </w:rPr>
        <w:t>сельского поселения Белореченского района на 2017 год»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  <w:t xml:space="preserve">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          р е ш и л: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 Внести в решение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 следующие изменения: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31 813 000,00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36 345 900,00 рублей»;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дефицит  бюджета в сумме 4 532 900,00 рублей.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 Увеличить годовое бюджетное  назначение на 2017 год в общей сумме 1 584 000,00 рублей по следующим кодам доходов: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</w:rPr>
        <w:t>(рублей)</w:t>
      </w:r>
    </w:p>
    <w:tbl>
      <w:tblPr>
        <w:tblStyle w:val="a9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56"/>
        <w:gridCol w:w="4527"/>
        <w:gridCol w:w="1687"/>
      </w:tblGrid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182 10102010 01 0000 110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688 100,00</w:t>
            </w:r>
          </w:p>
        </w:tc>
      </w:tr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182 10102020 01 0000 110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2 200,00</w:t>
            </w:r>
          </w:p>
        </w:tc>
      </w:tr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182 10102030 01 0000 110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18 700,00</w:t>
            </w:r>
          </w:p>
        </w:tc>
      </w:tr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182 10102040 01 0000 110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10 600,00</w:t>
            </w:r>
          </w:p>
        </w:tc>
      </w:tr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182 10503010 01 0000 110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1 700,00</w:t>
            </w:r>
          </w:p>
        </w:tc>
      </w:tr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182 10606033 10 0000 110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396 700,00</w:t>
            </w:r>
          </w:p>
        </w:tc>
      </w:tr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182 10606043 10 0000 110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437 300,00</w:t>
            </w:r>
          </w:p>
        </w:tc>
      </w:tr>
      <w:tr>
        <w:trPr>
          <w:trHeight w:val="1985" w:hRule="atLeast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821 11651040 02 0000 140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2 600,00</w:t>
            </w:r>
          </w:p>
        </w:tc>
      </w:tr>
      <w:tr>
        <w:trPr>
          <w:trHeight w:val="1106" w:hRule="atLeast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992 11105035 10 0000 120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19 400,00</w:t>
            </w:r>
          </w:p>
        </w:tc>
      </w:tr>
      <w:tr>
        <w:trPr>
          <w:trHeight w:val="1106" w:hRule="atLeast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992 11302995 10 0000 130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6 700,00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3. Уменьшить годовое бюджетное  назначение на 2017 год в общей сумме 454 900,00 рублей по следующим кодам доходов: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</w:rPr>
        <w:t>(рублей)</w:t>
      </w:r>
    </w:p>
    <w:tbl>
      <w:tblPr>
        <w:tblStyle w:val="a9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56"/>
        <w:gridCol w:w="4527"/>
        <w:gridCol w:w="1687"/>
      </w:tblGrid>
      <w:tr>
        <w:trPr/>
        <w:tc>
          <w:tcPr>
            <w:tcW w:w="335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182 10601030 10 0000 110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Nonformat"/>
              <w:widowControl/>
              <w:tabs>
                <w:tab w:val="left" w:pos="540" w:leader="none"/>
                <w:tab w:val="left" w:pos="720" w:leader="none"/>
              </w:tabs>
              <w:spacing w:lineRule="auto" w:line="240" w:before="0" w:after="0"/>
              <w:ind w:righ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454 900,00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4. Внести соответствующие изменения в приложения 2, 7 к решению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год», изложив их в новой редакции (приложения № 1, 2).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5. Настоящее решение опубликовать в газете «Огни Кавказа».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6. Настоящее решение вступает в силу со дня его официального опубликования.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Глава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А.Н. Шипко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 Совета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А.В.Дубинин</w:t>
      </w:r>
    </w:p>
    <w:sectPr>
      <w:headerReference w:type="default" r:id="rId3"/>
      <w:type w:val="nextPage"/>
      <w:pgSz w:w="11906" w:h="16838"/>
      <w:pgMar w:left="1701" w:right="851" w:header="709" w:top="766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7f0f"/>
    <w:pPr>
      <w:spacing w:before="0" w:after="200"/>
      <w:ind w:left="720" w:hanging="0"/>
      <w:contextualSpacing/>
    </w:pPr>
    <w:rPr/>
  </w:style>
  <w:style w:type="paragraph" w:styleId="ConsNonformat" w:customStyle="1">
    <w:name w:val="ConsNonformat"/>
    <w:uiPriority w:val="99"/>
    <w:qFormat/>
    <w:rsid w:val="00ab5702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Calibri" w:cs="Courier New"/>
      <w:color w:val="auto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52633-FD16-44FA-B3F8-71E48431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Application>LibreOffice/5.0.6.2$Linux_X86_64 LibreOffice_project/00$Build-2</Application>
  <Paragraphs>67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2017-07-07T08:54:00Z</dcterms:created>
  <dc:creator>111</dc:creator>
  <dc:language>ru-RU</dc:language>
  <cp:lastPrinted>2017-12-25T10:39:00Z</cp:lastPrinted>
  <dcterms:modified xsi:type="dcterms:W3CDTF">2018-03-27T15:31:31Z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